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Dziękujemy za zakup dozownika do rozcieńczania detergentów chemicznych. Stajecie się Państwo posiadaczami urządzenia o wysokiej jakości, odpowiedniego do zastosowań w całym obszarze utrzymania higieny.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Przed przystąpieniem do użytkowania należy uważnie zapoznać się sposobem użytkowania w celu zapewnienia prawidłowego działania dozownika.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b w:val="1"/>
          <w:color w:val="041c2c"/>
          <w:sz w:val="22"/>
          <w:szCs w:val="22"/>
        </w:rPr>
      </w:pPr>
      <w:r w:rsidDel="00000000" w:rsidR="00000000" w:rsidRPr="00000000">
        <w:rPr>
          <w:b w:val="1"/>
          <w:color w:val="041c2c"/>
          <w:sz w:val="22"/>
          <w:szCs w:val="22"/>
          <w:rtl w:val="0"/>
        </w:rPr>
        <w:t xml:space="preserve">1. Zawartość pudełka: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dozownik,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komplet dysz,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zapasowe podkładki mocujące,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nakrętka mocująca korek.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b w:val="1"/>
          <w:color w:val="041c2c"/>
          <w:sz w:val="22"/>
          <w:szCs w:val="22"/>
        </w:rPr>
      </w:pPr>
      <w:r w:rsidDel="00000000" w:rsidR="00000000" w:rsidRPr="00000000">
        <w:rPr>
          <w:b w:val="1"/>
          <w:color w:val="041c2c"/>
          <w:sz w:val="22"/>
          <w:szCs w:val="22"/>
          <w:rtl w:val="0"/>
        </w:rPr>
        <w:t xml:space="preserve">2. Dane techniczne: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szybkość przepływu – 14 l/min ( przy ciśnieniu 4bar),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rodzaj przyłącza – szybko-złączka,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ciśnienie robocze - Min 1,4 bar (20 PSI) \ Max 6 bar (125 PSI) \ Najlepiej: 2 - 4 bar (30 - 60 PSI),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temperatura - Max 60°C,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uruchamianie – przycisk ON/OFF.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b w:val="1"/>
          <w:color w:val="041c2c"/>
          <w:sz w:val="22"/>
          <w:szCs w:val="22"/>
        </w:rPr>
      </w:pPr>
      <w:r w:rsidDel="00000000" w:rsidR="00000000" w:rsidRPr="00000000">
        <w:rPr>
          <w:b w:val="1"/>
          <w:color w:val="041c2c"/>
          <w:sz w:val="22"/>
          <w:szCs w:val="22"/>
          <w:rtl w:val="0"/>
        </w:rPr>
        <w:t xml:space="preserve">3. Obsługa: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3.1 Ustawienie stężania roztworu roboczego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z załączonego zestawu dysz wybrać tą której numer jest przypisany w tabeli do pożądanego stężenia (rys. pokazuje miejsca umieszczenia numerów)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nałożyć wąż ssawny z zaworem zwrotnym,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nalać</w:t>
      </w:r>
      <w:r w:rsidDel="00000000" w:rsidR="00000000" w:rsidRPr="00000000">
        <w:rPr>
          <w:color w:val="041c2c"/>
          <w:sz w:val="22"/>
          <w:szCs w:val="22"/>
          <w:rtl w:val="0"/>
        </w:rPr>
        <w:t xml:space="preserve"> do zbiorniczka detergent,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nakręcić dozownik,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podłączyć za pomocą szybkozłączki wodę,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uruchomić za pomocą przycisku ON\OFF.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color w:val="041c2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color w:val="041c2c"/>
          <w:sz w:val="22"/>
          <w:szCs w:val="22"/>
        </w:rPr>
      </w:pPr>
      <w:r w:rsidDel="00000000" w:rsidR="00000000" w:rsidRPr="00000000">
        <w:rPr>
          <w:color w:val="041c2c"/>
          <w:sz w:val="22"/>
          <w:szCs w:val="22"/>
        </w:rPr>
        <w:drawing>
          <wp:inline distB="114300" distT="114300" distL="114300" distR="114300">
            <wp:extent cx="4752975" cy="975193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001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9751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color w:val="041c2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40.0" w:type="dxa"/>
        <w:jc w:val="left"/>
        <w:tblInd w:w="55.0" w:type="pct"/>
        <w:tblLayout w:type="fixed"/>
        <w:tblLook w:val="0000"/>
      </w:tblPr>
      <w:tblGrid>
        <w:gridCol w:w="1160"/>
        <w:gridCol w:w="460"/>
        <w:gridCol w:w="460"/>
        <w:gridCol w:w="460"/>
        <w:gridCol w:w="440"/>
        <w:gridCol w:w="440"/>
        <w:gridCol w:w="440"/>
        <w:gridCol w:w="440"/>
        <w:gridCol w:w="420"/>
        <w:gridCol w:w="420"/>
        <w:gridCol w:w="460"/>
        <w:gridCol w:w="460"/>
        <w:gridCol w:w="460"/>
        <w:gridCol w:w="1020"/>
        <w:tblGridChange w:id="0">
          <w:tblGrid>
            <w:gridCol w:w="1160"/>
            <w:gridCol w:w="460"/>
            <w:gridCol w:w="460"/>
            <w:gridCol w:w="460"/>
            <w:gridCol w:w="440"/>
            <w:gridCol w:w="440"/>
            <w:gridCol w:w="440"/>
            <w:gridCol w:w="440"/>
            <w:gridCol w:w="420"/>
            <w:gridCol w:w="420"/>
            <w:gridCol w:w="460"/>
            <w:gridCol w:w="460"/>
            <w:gridCol w:w="460"/>
            <w:gridCol w:w="1020"/>
          </w:tblGrid>
        </w:tblGridChange>
      </w:tblGrid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 dyszy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dyszy</w:t>
            </w:r>
          </w:p>
        </w:tc>
      </w:tr>
      <w:tr>
        <w:trPr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 roztworu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</w:t>
            </w:r>
            <w:r w:rsidDel="00000000" w:rsidR="00000000" w:rsidRPr="00000000">
              <w:rPr>
                <w:color w:val="041c2c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41c2c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41c2c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41c2c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41c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center"/>
        <w:rPr>
          <w:color w:val="041c2c"/>
          <w:sz w:val="22"/>
          <w:szCs w:val="22"/>
        </w:rPr>
      </w:pPr>
      <w:r w:rsidDel="00000000" w:rsidR="00000000" w:rsidRPr="00000000">
        <w:rPr>
          <w:color w:val="041c2c"/>
          <w:sz w:val="22"/>
          <w:szCs w:val="22"/>
        </w:rPr>
        <w:drawing>
          <wp:inline distB="114300" distT="114300" distL="114300" distR="114300">
            <wp:extent cx="4181475" cy="212602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5033" l="2489" r="0" t="716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126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41c2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041c2c"/>
          <w:sz w:val="22"/>
          <w:szCs w:val="22"/>
          <w:highlight w:val="white"/>
        </w:rPr>
      </w:pPr>
      <w:r w:rsidDel="00000000" w:rsidR="00000000" w:rsidRPr="00000000">
        <w:rPr>
          <w:b w:val="1"/>
          <w:color w:val="041c2c"/>
          <w:sz w:val="22"/>
          <w:szCs w:val="22"/>
          <w:highlight w:val="white"/>
          <w:rtl w:val="0"/>
        </w:rPr>
        <w:t xml:space="preserve">WAŻNE:</w:t>
      </w:r>
      <w:r w:rsidDel="00000000" w:rsidR="00000000" w:rsidRPr="00000000">
        <w:rPr>
          <w:color w:val="041c2c"/>
          <w:sz w:val="22"/>
          <w:szCs w:val="22"/>
          <w:highlight w:val="white"/>
          <w:rtl w:val="0"/>
        </w:rPr>
        <w:t xml:space="preserve"> butelkę/kanister napełniony detergentem z podłączonym dozownikiem stawiać w pozycji pionowej, aby zapobiec wyciekaniu płynu. Po zakończeniu pracy, zamknąć źródło wody do którego jest podłączony wąż zasilający dozownik.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color w:val="041c2c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firstLine="0"/>
        <w:jc w:val="both"/>
        <w:rPr>
          <w:color w:val="041c2c"/>
          <w:sz w:val="22"/>
          <w:szCs w:val="22"/>
        </w:rPr>
      </w:pPr>
      <w:r w:rsidDel="00000000" w:rsidR="00000000" w:rsidRPr="00000000">
        <w:rPr>
          <w:b w:val="1"/>
          <w:color w:val="041c2c"/>
          <w:sz w:val="22"/>
          <w:szCs w:val="22"/>
          <w:rtl w:val="0"/>
        </w:rPr>
        <w:t xml:space="preserve">4. </w:t>
      </w:r>
      <w:r w:rsidDel="00000000" w:rsidR="00000000" w:rsidRPr="00000000">
        <w:rPr>
          <w:b w:val="1"/>
          <w:color w:val="041c2c"/>
          <w:sz w:val="22"/>
          <w:szCs w:val="22"/>
          <w:rtl w:val="0"/>
        </w:rPr>
        <w:t xml:space="preserve">Sprawdzanie współczynnika rozcieńczeń:</w:t>
      </w:r>
      <w:r w:rsidDel="00000000" w:rsidR="00000000" w:rsidRPr="00000000">
        <w:rPr>
          <w:color w:val="041c2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wlać do pojemnika z podziałką detergent który będzie stosowany,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zanurzyć wąż ssawny w pojemniku z podziałką,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uruchomić dozownik do momentu napełnienia się węża ssawnego,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odczytać ilość detergentu w pojemniku,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uruchomić dozownik napełniając np. kanister 5 L lub 10 L,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odczytać ilość pobranego detergentu i podzielić przez pojemność napełnionego pojemnika, np. 100ml = 0,1 l  0,1: 5= 0,02 czyli  stężenie 2%.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firstLine="0"/>
        <w:jc w:val="both"/>
        <w:rPr>
          <w:color w:val="041c2c"/>
          <w:sz w:val="22"/>
          <w:szCs w:val="22"/>
        </w:rPr>
      </w:pPr>
      <w:r w:rsidDel="00000000" w:rsidR="00000000" w:rsidRPr="00000000">
        <w:rPr>
          <w:b w:val="1"/>
          <w:color w:val="041c2c"/>
          <w:sz w:val="22"/>
          <w:szCs w:val="22"/>
          <w:rtl w:val="0"/>
        </w:rPr>
        <w:t xml:space="preserve">5. Porady</w:t>
      </w:r>
      <w:r w:rsidDel="00000000" w:rsidR="00000000" w:rsidRPr="00000000">
        <w:rPr>
          <w:color w:val="041c2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041c2c"/>
          <w:sz w:val="22"/>
          <w:szCs w:val="22"/>
          <w:rtl w:val="0"/>
        </w:rPr>
        <w:t xml:space="preserve">5.1 Dozownik nie zasysa detergentu</w:t>
      </w:r>
      <w:r w:rsidDel="00000000" w:rsidR="00000000" w:rsidRPr="00000000">
        <w:rPr>
          <w:color w:val="041c2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upewnij się czy przewód ssawny nie jest załamany 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upewnij się czy zawór zwrotny nie jest zablokowany 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upewnij się, czy w przewodzie ssawnym nie zalegają pozostałości detergentu  w postaci osadu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i w:val="1"/>
          <w:color w:val="041c2c"/>
          <w:sz w:val="22"/>
          <w:szCs w:val="22"/>
          <w:rtl w:val="0"/>
        </w:rPr>
        <w:t xml:space="preserve">5.2 Wyciek wody ze złączy hydraulicznych</w:t>
      </w:r>
      <w:r w:rsidDel="00000000" w:rsidR="00000000" w:rsidRPr="00000000">
        <w:rPr>
          <w:color w:val="041c2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sprawdzić czy szybkozłączka nie jest uszkodzona,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sprawdzić uszczelkę znajdującą się na nyplu dozownika (jeśli jest uszkodzona wymienić na nową).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i w:val="1"/>
          <w:color w:val="041c2c"/>
          <w:sz w:val="22"/>
          <w:szCs w:val="22"/>
          <w:rtl w:val="0"/>
        </w:rPr>
        <w:t xml:space="preserve">5.3 W roztworze znajdują pęcherzyki powietrza lub pojawia się piana</w:t>
      </w:r>
      <w:r w:rsidDel="00000000" w:rsidR="00000000" w:rsidRPr="00000000">
        <w:rPr>
          <w:color w:val="041c2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sprawdź, czy przewód ssawny jest właściwie nałożony na dozownik,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sprawdź, czy przewód nie jest uszkodzony.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i w:val="1"/>
          <w:color w:val="041c2c"/>
          <w:sz w:val="22"/>
          <w:szCs w:val="22"/>
          <w:rtl w:val="0"/>
        </w:rPr>
        <w:t xml:space="preserve">5.4 Inny problem</w:t>
      </w:r>
      <w:r w:rsidDel="00000000" w:rsidR="00000000" w:rsidRPr="00000000">
        <w:rPr>
          <w:color w:val="041c2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425.1968503937013" w:hanging="425.1968503937013"/>
        <w:jc w:val="both"/>
        <w:rPr>
          <w:color w:val="041c2c"/>
          <w:sz w:val="22"/>
          <w:szCs w:val="22"/>
          <w:u w:val="none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skontaktuj się z dystrybutorem.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b w:val="1"/>
          <w:color w:val="041c2c"/>
          <w:sz w:val="22"/>
          <w:szCs w:val="22"/>
          <w:rtl w:val="0"/>
        </w:rPr>
        <w:t xml:space="preserve">UWAGA:</w:t>
      </w:r>
      <w:r w:rsidDel="00000000" w:rsidR="00000000" w:rsidRPr="00000000">
        <w:rPr>
          <w:color w:val="041c2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Zawsze należy postępować według procedur bezpieczeństwa higieny pracy ze szczególnym uwzględnieniem ochrony oczu, rąk oraz dróg oddechowych.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both"/>
        <w:rPr>
          <w:color w:val="041c2c"/>
          <w:sz w:val="22"/>
          <w:szCs w:val="22"/>
        </w:rPr>
      </w:pPr>
      <w:r w:rsidDel="00000000" w:rsidR="00000000" w:rsidRPr="00000000">
        <w:rPr>
          <w:color w:val="041c2c"/>
          <w:sz w:val="22"/>
          <w:szCs w:val="22"/>
          <w:rtl w:val="0"/>
        </w:rPr>
        <w:t xml:space="preserve">W dozownikach mogą znajdować się ślady wody pozostałe po kontroli jakości której są poddawane dozowniki.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</w:rPr>
      </w:pPr>
      <w:r w:rsidDel="00000000" w:rsidR="00000000" w:rsidRPr="00000000">
        <w:rPr>
          <w:b w:val="1"/>
          <w:color w:val="041c2c"/>
          <w:rtl w:val="0"/>
        </w:rPr>
        <w:t xml:space="preserve">Enzim Sp. z o. o.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041c2c"/>
        </w:rPr>
      </w:pPr>
      <w:r w:rsidDel="00000000" w:rsidR="00000000" w:rsidRPr="00000000">
        <w:rPr>
          <w:color w:val="041c2c"/>
          <w:rtl w:val="0"/>
        </w:rPr>
        <w:t xml:space="preserve">ul. Stary Chwalim 10, 78-460 Barwice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</w:rPr>
      </w:pPr>
      <w:r w:rsidDel="00000000" w:rsidR="00000000" w:rsidRPr="00000000">
        <w:rPr>
          <w:color w:val="041c2c"/>
          <w:rtl w:val="0"/>
        </w:rPr>
        <w:t xml:space="preserve">🕿</w:t>
      </w:r>
      <w:r w:rsidDel="00000000" w:rsidR="00000000" w:rsidRPr="00000000">
        <w:rPr>
          <w:b w:val="1"/>
          <w:color w:val="041c2c"/>
          <w:rtl w:val="0"/>
        </w:rPr>
        <w:t xml:space="preserve"> 727 573 485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</w:rPr>
      </w:pPr>
      <w:r w:rsidDel="00000000" w:rsidR="00000000" w:rsidRPr="00000000">
        <w:rPr>
          <w:color w:val="041c2c"/>
          <w:rtl w:val="0"/>
        </w:rPr>
        <w:t xml:space="preserve">📧</w:t>
      </w:r>
      <w:r w:rsidDel="00000000" w:rsidR="00000000" w:rsidRPr="00000000">
        <w:rPr>
          <w:b w:val="1"/>
          <w:color w:val="041c2c"/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041c2c"/>
            <w:u w:val="single"/>
            <w:rtl w:val="0"/>
          </w:rPr>
          <w:t xml:space="preserve">biuro@enzim.pl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</w:rPr>
      </w:pPr>
      <w:r w:rsidDel="00000000" w:rsidR="00000000" w:rsidRPr="00000000">
        <w:rPr>
          <w:color w:val="041c2c"/>
          <w:rtl w:val="0"/>
        </w:rPr>
        <w:t xml:space="preserve">🌐</w:t>
      </w:r>
      <w:r w:rsidDel="00000000" w:rsidR="00000000" w:rsidRPr="00000000">
        <w:rPr>
          <w:b w:val="1"/>
          <w:color w:val="041c2c"/>
          <w:rtl w:val="0"/>
        </w:rPr>
        <w:t xml:space="preserve"> www.enzim.pl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503.0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3.06"/>
        <w:tblGridChange w:id="0">
          <w:tblGrid>
            <w:gridCol w:w="7503.06"/>
          </w:tblGrid>
        </w:tblGridChange>
      </w:tblGrid>
      <w:tr>
        <w:trPr>
          <w:tblHeader w:val="0"/>
        </w:trPr>
        <w:tc>
          <w:tcPr>
            <w:tcBorders>
              <w:top w:color="041c2c" w:space="0" w:sz="8" w:val="dashed"/>
              <w:left w:color="041c2c" w:space="0" w:sz="8" w:val="dashed"/>
              <w:bottom w:color="041c2c" w:space="0" w:sz="8" w:val="dashed"/>
              <w:right w:color="041c2c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41c2c"/>
                <w:sz w:val="30"/>
                <w:szCs w:val="30"/>
              </w:rPr>
            </w:pPr>
            <w:r w:rsidDel="00000000" w:rsidR="00000000" w:rsidRPr="00000000">
              <w:rPr>
                <w:color w:val="041c2c"/>
                <w:sz w:val="30"/>
                <w:szCs w:val="30"/>
                <w:rtl w:val="0"/>
              </w:rPr>
              <w:t xml:space="preserve">D Y S T R Y B U T O R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41c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41c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41c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41c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41c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41c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041c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41c2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41c2c"/>
          <w:sz w:val="32"/>
          <w:szCs w:val="32"/>
          <w:rtl w:val="0"/>
        </w:rPr>
        <w:t xml:space="preserve">DOZOWNIK PRZENOŚNY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41c2c"/>
          <w:sz w:val="32"/>
          <w:szCs w:val="32"/>
        </w:rPr>
      </w:pPr>
      <w:r w:rsidDel="00000000" w:rsidR="00000000" w:rsidRPr="00000000">
        <w:rPr>
          <w:b w:val="1"/>
          <w:color w:val="041c2c"/>
          <w:sz w:val="32"/>
          <w:szCs w:val="32"/>
          <w:rtl w:val="0"/>
        </w:rPr>
        <w:t xml:space="preserve">EMD 05 MOBILEDOSE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41c2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41c2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41c2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3810000" cy="885825"/>
            <wp:effectExtent b="0" l="0" r="0" t="0"/>
            <wp:docPr descr="C:\Users\Konrad\Documents\unidoz\Instrukcje Unidoz\Enzim\logo enzim.png" id="12" name="image1.png"/>
            <a:graphic>
              <a:graphicData uri="http://schemas.openxmlformats.org/drawingml/2006/picture">
                <pic:pic>
                  <pic:nvPicPr>
                    <pic:cNvPr descr="C:\Users\Konrad\Documents\unidoz\Instrukcje Unidoz\Enzim\logo enzim.pn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41c2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41c2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41c2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41c2c"/>
          <w:sz w:val="32"/>
          <w:szCs w:val="32"/>
          <w:u w:val="none"/>
          <w:shd w:fill="auto" w:val="clear"/>
          <w:vertAlign w:val="baseline"/>
          <w:rtl w:val="0"/>
        </w:rPr>
        <w:t xml:space="preserve">Instrukcja obsługi</w:t>
      </w:r>
    </w:p>
    <w:sectPr>
      <w:pgSz w:h="11906" w:w="16838" w:orient="landscape"/>
      <w:pgMar w:bottom="566.9291338582677" w:top="566.9291338582677" w:left="566.9291338582677" w:right="566.9291338582677" w:header="708" w:footer="708"/>
      <w:pgNumType w:start="1"/>
      <w:cols w:equalWidth="0" w:num="2">
        <w:col w:space="697.8000000000002" w:w="7503.1708661417315"/>
        <w:col w:space="0" w:w="7503.170866141731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Framecontents" w:customStyle="1">
    <w:name w:val="Frame contents"/>
    <w:basedOn w:val="Textbody"/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  <w:rPr>
      <w:b w:val="1"/>
      <w:bCs w:val="1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54DFB"/>
    <w:rPr>
      <w:rFonts w:ascii="Tahoma" w:hAnsi="Tahoma"/>
      <w:sz w:val="16"/>
      <w:szCs w:val="14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54DFB"/>
    <w:rPr>
      <w:rFonts w:ascii="Tahoma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mailto:biuro@enzim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WQfYqcePPzUGfQehJwraNwXweQ==">AMUW2mX5EKMu/lyIBVANX1/S+sEOUHcgS7t29jq2OjxyIajhR1MdNj4JbgblhrnjCAvNLKggJNT6ewR3FigiLXZFp6NEnWHBfMV22mWCCEtXCHjRnqyPXsI=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2014-03-13T20:20:00Z</dcterms:created>
  <dc:creator>Daniel Wyczółkowski</dc:creator>
</cp:coreProperties>
</file>